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2F56" w14:textId="77777777" w:rsidR="0033179F" w:rsidRDefault="0033179F" w:rsidP="0033179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</w:p>
    <w:p w14:paraId="24E0E699" w14:textId="7F22D87F" w:rsidR="0033179F" w:rsidRPr="0033179F" w:rsidRDefault="0033179F" w:rsidP="0033179F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E40"/>
          <w:sz w:val="28"/>
          <w:szCs w:val="28"/>
          <w:lang w:eastAsia="ru-RU"/>
        </w:rPr>
      </w:pPr>
      <w:r w:rsidRPr="0033179F">
        <w:rPr>
          <w:rFonts w:ascii="Times New Roman" w:eastAsia="Times New Roman" w:hAnsi="Times New Roman" w:cs="Times New Roman"/>
          <w:b/>
          <w:bCs/>
          <w:color w:val="3C3E40"/>
          <w:sz w:val="28"/>
          <w:szCs w:val="28"/>
          <w:lang w:eastAsia="ru-RU"/>
        </w:rPr>
        <w:t>Требования к расчетным счетчикам электрической энергии</w:t>
      </w:r>
    </w:p>
    <w:p w14:paraId="7F2233D8" w14:textId="7301BDF2" w:rsidR="0033179F" w:rsidRPr="0033179F" w:rsidRDefault="0033179F" w:rsidP="0033179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>госповерителя</w:t>
      </w:r>
      <w:proofErr w:type="spellEnd"/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>, а на зажимной крышке - пломбу сетевой организации.</w:t>
      </w:r>
    </w:p>
    <w:p w14:paraId="5E2BE25F" w14:textId="77777777" w:rsidR="0033179F" w:rsidRPr="0033179F" w:rsidRDefault="0033179F" w:rsidP="0033179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>На вновь устанавливаемых трехфазных счетчиках должны быть пломбы государственной поверки с давностью не более 12 месяцев, а на однофазных счетчиках - с давностью не более 2 лет.</w:t>
      </w:r>
    </w:p>
    <w:p w14:paraId="54984EEC" w14:textId="77777777" w:rsidR="0033179F" w:rsidRPr="0033179F" w:rsidRDefault="0033179F" w:rsidP="0033179F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>Основным техническим параметром электросчетчика является «класс точности», который указывает на уровень погрешности измерений прибора. В соответствии с разделом «Правила организации учета электрической энергии на розничных рынках» «Основных положений функционирования розничных рынков электрической энергии», утвержденных Постановлением Правительства РФ от 04.05.2012 № 442, требования к контрольным и расчетным приборам учета электроэнергии, в зависимости от групп потребителей, должны быть следующими: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308"/>
        <w:gridCol w:w="1521"/>
        <w:gridCol w:w="1748"/>
        <w:gridCol w:w="1089"/>
        <w:gridCol w:w="2044"/>
      </w:tblGrid>
      <w:tr w:rsidR="0033179F" w:rsidRPr="0033179F" w14:paraId="7FF45AEE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72188999" w14:textId="77777777" w:rsidR="0033179F" w:rsidRPr="0033179F" w:rsidRDefault="0033179F" w:rsidP="0033179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3263B8EE" w14:textId="77777777" w:rsidR="0033179F" w:rsidRPr="0033179F" w:rsidRDefault="0033179F" w:rsidP="0033179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36BA502A" w14:textId="77777777" w:rsidR="0033179F" w:rsidRPr="0033179F" w:rsidRDefault="0033179F" w:rsidP="0033179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  <w:t>Подключение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24A21C99" w14:textId="77777777" w:rsidR="0033179F" w:rsidRPr="0033179F" w:rsidRDefault="0033179F" w:rsidP="0033179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  <w:t>Альтернативное условие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7A2FDC0A" w14:textId="77777777" w:rsidR="0033179F" w:rsidRPr="0033179F" w:rsidRDefault="0033179F" w:rsidP="0033179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19197042" w14:textId="77777777" w:rsidR="0033179F" w:rsidRPr="0033179F" w:rsidRDefault="0033179F" w:rsidP="0033179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E40"/>
                <w:lang w:eastAsia="ru-RU"/>
              </w:rPr>
              <w:t>Глубина хранения данных</w:t>
            </w:r>
          </w:p>
        </w:tc>
      </w:tr>
      <w:tr w:rsidR="0033179F" w:rsidRPr="0033179F" w14:paraId="55BEFBBD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C515D30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Потребители-граждане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870D6AD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BE87553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7FE9E01E" w14:textId="192E6573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4A47DF7A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42551979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0696B2C1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ACC7820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1291DC5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0,4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167E69C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A06B28E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При замене вышедшего из эксплуатации, вышедшего из строя прибора учета или после истечения установленного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4DFCE127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795680C3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09D7C313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E54379B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FE61690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0,4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8FC89AD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B3A72E3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7C563B6A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3324041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517FAAA7" w14:textId="77777777" w:rsidTr="0033179F">
        <w:trPr>
          <w:trHeight w:val="3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56371FD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lastRenderedPageBreak/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4318D8B1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35 кВ и ниже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B3DD9B7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86643F6" w14:textId="23F6B3A9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</w:t>
            </w:r>
          </w:p>
          <w:p w14:paraId="7ED60C08" w14:textId="364A31CC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существующего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749884D7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A2D28B7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33F1E0BC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9C2AF06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CC1314D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35 кВ и ниже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0A8D32B0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5DE4A00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BC9C775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6F584BC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0FB88259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1476E3A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0C5C906C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110 кВ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61D418B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B68682F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F71A220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0,5S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565714E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517C185D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46D4EF9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07B7A9A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110 кВ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7C1B3F1B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C50F4DB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08CE4DC1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D899092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регламентируется</w:t>
            </w:r>
          </w:p>
        </w:tc>
      </w:tr>
      <w:tr w:rsidR="0033179F" w:rsidRPr="0033179F" w14:paraId="0F5F2762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0BF9435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Юридические и приравненные к ним лица с максимальной мощностью не менее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70A588B9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97B0863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FFD7617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9A805B4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0,5S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DEFB0D2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120 дней и более или включенных в автоматизированную систему учета электроэнергии</w:t>
            </w:r>
          </w:p>
        </w:tc>
      </w:tr>
      <w:tr w:rsidR="0033179F" w:rsidRPr="0033179F" w14:paraId="358B6C11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50768BD4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Юридические и приравненные к </w:t>
            </w: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lastRenderedPageBreak/>
              <w:t>ним лица с максимальной мощностью не менее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EDF2AD1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lastRenderedPageBreak/>
              <w:t>Не имеет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027A75DC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2F083BFC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До момента выхода из </w:t>
            </w: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lastRenderedPageBreak/>
              <w:t xml:space="preserve">эксплуатации, выхода из строя, истечения </w:t>
            </w:r>
            <w:proofErr w:type="spellStart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межповерочного</w:t>
            </w:r>
            <w:proofErr w:type="spellEnd"/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69F1FBD4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lastRenderedPageBreak/>
              <w:t>1,0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0356D73A" w14:textId="4A572DCA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</w:p>
        </w:tc>
      </w:tr>
      <w:tr w:rsidR="0033179F" w:rsidRPr="0033179F" w14:paraId="40D237E2" w14:textId="77777777" w:rsidTr="00331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40BD9128" w14:textId="38F832A6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Юридические и приравненные к ним </w:t>
            </w:r>
            <w:r w:rsidR="005061B7"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лица,</w:t>
            </w: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 xml:space="preserve"> присоединенные к объектам ЕНЭС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43768239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346EA49E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3AE080F" w14:textId="0D847E98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677E5F1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0,5S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14:paraId="10BD14C3" w14:textId="77777777" w:rsidR="0033179F" w:rsidRPr="0033179F" w:rsidRDefault="0033179F" w:rsidP="0033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E40"/>
                <w:lang w:eastAsia="ru-RU"/>
              </w:rPr>
            </w:pPr>
            <w:r w:rsidRPr="0033179F">
              <w:rPr>
                <w:rFonts w:ascii="Times New Roman" w:eastAsia="Times New Roman" w:hAnsi="Times New Roman" w:cs="Times New Roman"/>
                <w:color w:val="3C3E40"/>
                <w:lang w:eastAsia="ru-RU"/>
              </w:rPr>
              <w:t>120 дней и более или включенных в автоматизированную систему учета электроэнергии</w:t>
            </w:r>
          </w:p>
        </w:tc>
      </w:tr>
    </w:tbl>
    <w:p w14:paraId="5BB6B809" w14:textId="316865F7" w:rsidR="0033179F" w:rsidRPr="0033179F" w:rsidRDefault="0033179F" w:rsidP="00331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 xml:space="preserve">Функциональные возможности современных электронных счетчиков позволяют вести учет электроэнергии дифференцированно по времени суток. Потребители могут обращаться в Энергосбытовые компании с просьбой о заключении договора на электроснабжение с учетом расчета по тарифам, дифференцированным по зонам суток. </w:t>
      </w:r>
      <w:r w:rsidR="005061B7" w:rsidRPr="0033179F">
        <w:rPr>
          <w:rFonts w:ascii="Times New Roman" w:eastAsia="Times New Roman" w:hAnsi="Times New Roman" w:cs="Times New Roman"/>
          <w:color w:val="3C3E40"/>
          <w:lang w:eastAsia="ru-RU"/>
        </w:rPr>
        <w:t>Система</w:t>
      </w:r>
      <w:r w:rsidRPr="0033179F">
        <w:rPr>
          <w:rFonts w:ascii="Times New Roman" w:eastAsia="Times New Roman" w:hAnsi="Times New Roman" w:cs="Times New Roman"/>
          <w:color w:val="3C3E40"/>
          <w:lang w:eastAsia="ru-RU"/>
        </w:rPr>
        <w:t xml:space="preserve"> двухтарифной оплаты за электроэнергию, то есть раздельной оплаты ночного (с 23.00 до 7.00) и дневного тарифов (с 7.00 до 23.00) действует уже не первый год.</w:t>
      </w:r>
    </w:p>
    <w:p w14:paraId="2B5AA3A2" w14:textId="77777777" w:rsidR="00943924" w:rsidRPr="0033179F" w:rsidRDefault="00943924" w:rsidP="0033179F">
      <w:pPr>
        <w:jc w:val="both"/>
        <w:rPr>
          <w:rFonts w:ascii="Times New Roman" w:hAnsi="Times New Roman" w:cs="Times New Roman"/>
        </w:rPr>
      </w:pPr>
    </w:p>
    <w:sectPr w:rsidR="00943924" w:rsidRPr="0033179F" w:rsidSect="0033179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9F"/>
    <w:rsid w:val="0033179F"/>
    <w:rsid w:val="005061B7"/>
    <w:rsid w:val="009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B2B8"/>
  <w15:chartTrackingRefBased/>
  <w15:docId w15:val="{DFD2B9EE-4815-4CE3-8007-ADCF9D3C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2581-683D-40E4-B3A8-A3CF72A2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Пользователев</dc:creator>
  <cp:keywords/>
  <dc:description/>
  <cp:lastModifiedBy>Пользователь Пользователев</cp:lastModifiedBy>
  <cp:revision>2</cp:revision>
  <dcterms:created xsi:type="dcterms:W3CDTF">2020-06-04T14:53:00Z</dcterms:created>
  <dcterms:modified xsi:type="dcterms:W3CDTF">2020-06-04T15:04:00Z</dcterms:modified>
</cp:coreProperties>
</file>